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A2" w:rsidRPr="001E61A2" w:rsidRDefault="001E61A2" w:rsidP="001E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1A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E61A2" w:rsidRPr="001E61A2" w:rsidRDefault="001E61A2" w:rsidP="001E61A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1E61A2">
        <w:rPr>
          <w:rFonts w:ascii="Courier New" w:eastAsia="Times New Roman" w:hAnsi="Courier New" w:cs="Courier New"/>
          <w:noProof/>
          <w:sz w:val="18"/>
          <w:szCs w:val="18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68A01" id="Obdélník 1" o:spid="_x0000_s1026" alt="grafi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Y&#10;aNeGxAIAAMc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1E61A2" w:rsidRPr="001E61A2" w:rsidRDefault="001E61A2" w:rsidP="001E61A2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Veterina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Vracov                          LABOKLIN Czech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MVDr.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Mrakotova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Hodoninska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1151   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69642 Vracov                             E-Mail: czech@laboklin.com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Tschechien                               Tel.:    +420/730 105 024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</w:t>
      </w:r>
      <w:r w:rsidRPr="001E61A2">
        <w:rPr>
          <w:rFonts w:ascii="Courier New" w:eastAsia="Times New Roman" w:hAnsi="Courier New" w:cs="Courier New"/>
          <w:b/>
          <w:bCs/>
          <w:sz w:val="18"/>
          <w:szCs w:val="18"/>
          <w:lang w:eastAsia="cs-CZ"/>
        </w:rPr>
        <w:t>Zprava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Cislo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: 1906-W-34157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Datum doruceni: 22-06-2019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 Datum zpravy:   27-06-2019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+------------------------------------------------------------------+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Identifikace pacienta:  Pes            samice         * </w:t>
      </w:r>
      <w:proofErr w:type="gram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30.07.15</w:t>
      </w:r>
      <w:proofErr w:type="gram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|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                        zlaty retrivr                            |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Majitel                 Bobocka, Iva                             |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Druh vzorku:            plna krev                                |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| Datum odberu vzorku:    20-06-2019                               |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+------------------------------------------------------------------+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Jmeno:              </w:t>
      </w:r>
      <w:r w:rsidRPr="001E61A2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Amaya Zahra Ubi Amor     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plemenne cislo:     </w:t>
      </w:r>
      <w:r w:rsidRPr="001E61A2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17625               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Cislo cipu:         </w:t>
      </w:r>
      <w:r w:rsidRPr="001E61A2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203098100382954                                 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Cislo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tetovani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:     </w:t>
      </w:r>
      <w:r w:rsidRPr="001E61A2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---                 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Progresivni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retinalni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atrofie (GR_PRA1) - PCR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Vysledek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: genotyp N/N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Interpretace: Vysetrovane zvire je homozygot pro divoky typ alely.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Neni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nositelem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kauzalni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mutace pro GR_PRA1 v genu SLC4A3.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Zpusob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dedicnosti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: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autozomalne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recesivni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Korelace mezi mutaci a symptomy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onemocneni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byla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popsana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u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nasledujicich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plemen: zlaty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retrivr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.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Poznamka: u tohoto plemene existuji jine formy PRA ktere test nedetekuje.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Progresivni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retinalni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atrofie (GR_PRA2) - PCR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Vysledek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: genotyp N/N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Interpretace: Vysetrovane zvire je homozygot pro divoky typ alely.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Neni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nositelem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kauzalni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mutace pro GR_PRA2 v genu TTC8.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Zpusob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dedicnosti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: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autozomalne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recesivni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Korelace mezi mutaci a symptomy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onemocneni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byla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popsana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u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nasledujicich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plemen: zlaty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retrivr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.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Poznamka: u tohoto plemene existuji jine formy PRA ktere test nedetekuje.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*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prcd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-PRA (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Partnerska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laborator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) -PCR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Vysledek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: genotyp N/N (A)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Interpretace: Vysetrovane zvire je homozygot pro divoky typ alely.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Neni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nositelem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kauzalni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mutace pro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prcd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-PRA v genu PRCD.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Zpusob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dedicnosti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: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autozomalne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recesivni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lastRenderedPageBreak/>
        <w:t>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Korelace mezi nemoci a symptomy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onemocneni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byla doposud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prokazana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u plemene: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americky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kokrspanel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, americky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eskymacky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pes,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australsky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honacky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pes,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australsky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ovcak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,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australsky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honacky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pes s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kratkym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ocasem, barbet,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bolonsky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psik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,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bolonka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,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chesapeak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bay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retriever,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civava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,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cinsky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chocholaty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pes, anglicky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kokrspanel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, anglicky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ovcacky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pes,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entlebussky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salasnicky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pes,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finsky laponsky pes, zlaty retrivr, karelsky medvedi pes, cuvac,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lapinporokoira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,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labradorsky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retrivr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,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romanolsky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vodni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pes,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holandsky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tulipanovy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pes,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norksy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losi pes sedy, Nova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Scotia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duck tolling retrivr, portugalsky vodni pes, pudl, velky knirac,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siperka, silky terier, spanelsky vodni pes, spic, svedsky laponsky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pes,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wäller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,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jorksirsky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terier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.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</w:t>
      </w:r>
      <w:r w:rsidRPr="001E61A2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                    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*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Ichthyosis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- PCR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Vysledek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: genotyp N/ICH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Interpretace: Vysetrovane zvire je heterozygot pro kauzalni mutaci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ichtyozy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v genu PNPLA1.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Zpusob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dedicnosti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: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autozomalne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recesivni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Korelace mezi mutaci a symptomy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onemocneni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byla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popsana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u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nasledujicich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plemen: zlaty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retrivr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.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Svalova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dystrofie - PCR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Vysledek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: genotyp samice X(N)/X(N), samec X(N)/Y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Interpretace: Vysetrovane zvire je homozygot pro divoky typ alely.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Neni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nositelem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kauzalni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mutace GRMD v genu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dystrofinu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.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Zpusob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dedicnosti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: X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chromozomalne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recesivnØ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Korelace mezi mutaci a symptomy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onemocneni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byla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popsana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u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nasledujicich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plemen: zlaty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retrvir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.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Odesilatel je zodpovedny za spravne oznaceni vzorku, laborator za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informace dodane odesilatelem nenese zadnou zodpovednost. Jakekoliv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naroky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na kompenzaci se omezuji  na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provedene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testy.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Existuje moznost, </w:t>
      </w:r>
      <w:proofErr w:type="gram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ze</w:t>
      </w:r>
      <w:proofErr w:type="gram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je dane onemocneni/fenotyp zpusobeno jinymi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mutacemi. Analyza byla provedena na zaklade nejnovejsich poznatku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a technologii.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Laborator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je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akreditovana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k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provadeni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uvedenych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testu dle DIN EN ISO/IEC 17025:2005).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(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krome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partnerskych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laboratori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).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</w:t>
      </w:r>
      <w:r w:rsidRPr="001E61A2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                    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</w:t>
      </w:r>
      <w:r w:rsidRPr="001E61A2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                    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naklady za kuryra   </w:t>
      </w:r>
      <w:r w:rsidRPr="001E61A2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cs-CZ"/>
        </w:rPr>
        <w:t>                         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                     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*** konec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zpravy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*** </w:t>
      </w:r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</w:t>
      </w:r>
      <w:proofErr w:type="spellStart"/>
      <w:proofErr w:type="gram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Hr.Dr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.</w:t>
      </w:r>
      <w:proofErr w:type="gram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 </w:t>
      </w:r>
      <w:proofErr w:type="spellStart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t>Beitzinger</w:t>
      </w:r>
      <w:proofErr w:type="spellEnd"/>
      <w:r w:rsidRPr="001E61A2">
        <w:rPr>
          <w:rFonts w:ascii="Courier New" w:eastAsia="Times New Roman" w:hAnsi="Courier New" w:cs="Courier New"/>
          <w:sz w:val="18"/>
          <w:szCs w:val="18"/>
          <w:lang w:eastAsia="cs-CZ"/>
        </w:rPr>
        <w:br/>
        <w:t>                                        Dipl.-Biol. Molekularbiologie</w:t>
      </w:r>
    </w:p>
    <w:p w:rsidR="00B14D55" w:rsidRDefault="00B14D55">
      <w:bookmarkStart w:id="0" w:name="_GoBack"/>
      <w:bookmarkEnd w:id="0"/>
    </w:p>
    <w:sectPr w:rsidR="00B1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A2"/>
    <w:rsid w:val="001E61A2"/>
    <w:rsid w:val="00B1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B0623-39B4-4B02-A01A-A83C810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97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213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484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</cp:lastModifiedBy>
  <cp:revision>1</cp:revision>
  <dcterms:created xsi:type="dcterms:W3CDTF">2019-06-29T12:48:00Z</dcterms:created>
  <dcterms:modified xsi:type="dcterms:W3CDTF">2019-06-29T12:50:00Z</dcterms:modified>
</cp:coreProperties>
</file>